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04DD" w:rsidRDefault="001A04DD" w:rsidP="001A04DD">
      <w:pPr>
        <w:spacing w:after="0" w:line="351" w:lineRule="atLeast"/>
        <w:ind w:firstLine="0"/>
        <w:rPr>
          <w:rFonts w:eastAsia="Times New Roman"/>
          <w:b/>
          <w:bCs/>
          <w:color w:val="111111"/>
          <w:bdr w:val="none" w:sz="0" w:space="0" w:color="auto" w:frame="1"/>
        </w:rPr>
      </w:pPr>
      <w:r>
        <w:rPr>
          <w:rFonts w:eastAsia="Times New Roman"/>
          <w:b/>
          <w:bCs/>
          <w:color w:val="111111"/>
          <w:bdr w:val="none" w:sz="0" w:space="0" w:color="auto" w:frame="1"/>
        </w:rPr>
        <w:t>First student response:</w:t>
      </w:r>
      <w:bookmarkStart w:id="0" w:name="_GoBack"/>
      <w:bookmarkEnd w:id="0"/>
    </w:p>
    <w:p w:rsidR="001A04DD" w:rsidRDefault="001A04DD" w:rsidP="001A04DD">
      <w:pPr>
        <w:spacing w:after="0" w:line="351" w:lineRule="atLeast"/>
        <w:ind w:firstLine="0"/>
        <w:rPr>
          <w:rFonts w:eastAsia="Times New Roman"/>
          <w:b/>
          <w:bCs/>
          <w:color w:val="111111"/>
          <w:bdr w:val="none" w:sz="0" w:space="0" w:color="auto" w:frame="1"/>
        </w:rPr>
      </w:pPr>
    </w:p>
    <w:p w:rsidR="001A04DD" w:rsidRDefault="001A04DD" w:rsidP="001A04DD">
      <w:pPr>
        <w:spacing w:after="0" w:line="351" w:lineRule="atLeast"/>
        <w:ind w:firstLine="0"/>
        <w:rPr>
          <w:rFonts w:eastAsia="Times New Roman"/>
          <w:b/>
          <w:bCs/>
          <w:color w:val="111111"/>
          <w:bdr w:val="none" w:sz="0" w:space="0" w:color="auto" w:frame="1"/>
        </w:rPr>
      </w:pPr>
    </w:p>
    <w:p w:rsidR="001A04DD" w:rsidRDefault="001A04DD" w:rsidP="001A04DD">
      <w:pPr>
        <w:spacing w:after="0" w:line="351" w:lineRule="atLeast"/>
        <w:ind w:firstLine="0"/>
        <w:rPr>
          <w:rFonts w:eastAsia="Times New Roman"/>
          <w:b/>
          <w:bCs/>
          <w:color w:val="111111"/>
          <w:bdr w:val="none" w:sz="0" w:space="0" w:color="auto" w:frame="1"/>
        </w:rPr>
      </w:pPr>
    </w:p>
    <w:p w:rsidR="001A04DD" w:rsidRDefault="001A04DD" w:rsidP="001A04DD">
      <w:pPr>
        <w:spacing w:after="0" w:line="351" w:lineRule="atLeast"/>
        <w:ind w:firstLine="0"/>
        <w:rPr>
          <w:rFonts w:eastAsia="Times New Roman"/>
          <w:b/>
          <w:bCs/>
          <w:color w:val="111111"/>
          <w:bdr w:val="none" w:sz="0" w:space="0" w:color="auto" w:frame="1"/>
        </w:rPr>
      </w:pP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b/>
          <w:bCs/>
          <w:color w:val="111111"/>
          <w:bdr w:val="none" w:sz="0" w:space="0" w:color="auto" w:frame="1"/>
        </w:rPr>
        <w:t>Basic profile</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color w:val="111111"/>
          <w:bdr w:val="none" w:sz="0" w:space="0" w:color="auto" w:frame="1"/>
        </w:rPr>
        <w:t>Name: Medulla Oblongata</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color w:val="111111"/>
          <w:bdr w:val="none" w:sz="0" w:space="0" w:color="auto" w:frame="1"/>
        </w:rPr>
        <w:t>Relationship status: Single</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color w:val="111111"/>
          <w:bdr w:val="none" w:sz="0" w:space="0" w:color="auto" w:frame="1"/>
        </w:rPr>
        <w:t>Birthday: January 1, 2000</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color w:val="111111"/>
          <w:bdr w:val="none" w:sz="0" w:space="0" w:color="auto" w:frame="1"/>
        </w:rPr>
        <w:t>Hometown: Little Rock</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b/>
          <w:bCs/>
          <w:color w:val="111111"/>
          <w:bdr w:val="none" w:sz="0" w:space="0" w:color="auto" w:frame="1"/>
        </w:rPr>
        <w:t>School</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color w:val="111111"/>
          <w:bdr w:val="none" w:sz="0" w:space="0" w:color="auto" w:frame="1"/>
        </w:rPr>
        <w:t>Medulla Oblongata attended Harvard University where he studied an undergraduate degree in human pathology, specifically neuropathology. The human pathology study covered information on how pathogenic microorganisms attack the human body and disease processes (Domínguez, Álvarez, Hilario, &amp; Suarez-Merino, 2013). </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b/>
          <w:bCs/>
          <w:color w:val="111111"/>
          <w:bdr w:val="none" w:sz="0" w:space="0" w:color="auto" w:frame="1"/>
        </w:rPr>
        <w:t>Workplace</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color w:val="111111"/>
          <w:bdr w:val="none" w:sz="0" w:space="0" w:color="auto" w:frame="1"/>
        </w:rPr>
        <w:t xml:space="preserve">Medulla Oblongata would like to work at the American International Pathology Laboratory to provide premium services on human body organs based on the latest virtual pathology technology (Messina, Luca, </w:t>
      </w:r>
      <w:proofErr w:type="spellStart"/>
      <w:r w:rsidRPr="008D1F3B">
        <w:rPr>
          <w:rFonts w:eastAsia="Times New Roman"/>
          <w:color w:val="111111"/>
          <w:bdr w:val="none" w:sz="0" w:space="0" w:color="auto" w:frame="1"/>
        </w:rPr>
        <w:t>Viggiano</w:t>
      </w:r>
      <w:proofErr w:type="spellEnd"/>
      <w:r w:rsidRPr="008D1F3B">
        <w:rPr>
          <w:rFonts w:eastAsia="Times New Roman"/>
          <w:color w:val="111111"/>
          <w:bdr w:val="none" w:sz="0" w:space="0" w:color="auto" w:frame="1"/>
        </w:rPr>
        <w:t xml:space="preserve">, &amp; </w:t>
      </w:r>
      <w:proofErr w:type="spellStart"/>
      <w:r w:rsidRPr="008D1F3B">
        <w:rPr>
          <w:rFonts w:eastAsia="Times New Roman"/>
          <w:color w:val="111111"/>
          <w:bdr w:val="none" w:sz="0" w:space="0" w:color="auto" w:frame="1"/>
        </w:rPr>
        <w:t>Ascione</w:t>
      </w:r>
      <w:proofErr w:type="spellEnd"/>
      <w:r w:rsidRPr="008D1F3B">
        <w:rPr>
          <w:rFonts w:eastAsia="Times New Roman"/>
          <w:color w:val="111111"/>
          <w:bdr w:val="none" w:sz="0" w:space="0" w:color="auto" w:frame="1"/>
        </w:rPr>
        <w:t>, 2013). He would provide care services for patients suffering from brain diseases and related intellectual complications. </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b/>
          <w:bCs/>
          <w:color w:val="111111"/>
          <w:bdr w:val="none" w:sz="0" w:space="0" w:color="auto" w:frame="1"/>
        </w:rPr>
        <w:t>Friends</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color w:val="111111"/>
          <w:bdr w:val="none" w:sz="0" w:space="0" w:color="auto" w:frame="1"/>
        </w:rPr>
        <w:t>Thalamus: The thalamus acts as the relay station in the body to ensure impulses are conveyed to and from the brain system, spinal cord, cerebrum, and cerebellum. All sensory inputs from the body, ears, eyes, and related body senses go through the thalamus (</w:t>
      </w:r>
      <w:proofErr w:type="spellStart"/>
      <w:r w:rsidRPr="008D1F3B">
        <w:rPr>
          <w:rFonts w:eastAsia="Times New Roman"/>
          <w:color w:val="111111"/>
          <w:bdr w:val="none" w:sz="0" w:space="0" w:color="auto" w:frame="1"/>
        </w:rPr>
        <w:t>Ghysen</w:t>
      </w:r>
      <w:proofErr w:type="spellEnd"/>
      <w:r w:rsidRPr="008D1F3B">
        <w:rPr>
          <w:rFonts w:eastAsia="Times New Roman"/>
          <w:color w:val="111111"/>
          <w:bdr w:val="none" w:sz="0" w:space="0" w:color="auto" w:frame="1"/>
        </w:rPr>
        <w:t>, 2003).</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color w:val="111111"/>
          <w:bdr w:val="none" w:sz="0" w:space="0" w:color="auto" w:frame="1"/>
        </w:rPr>
        <w:t>Hypothalamus: Hypothalamus will ensure the body release the major hormones through the pituitary glands and control the body temperature. He will also control the intake of food and water, and hunger and thirst. Finally, he will ensure good control of sexual and reproduction behaviors and lead to emotional responses (Domínguez, Álvarez, Hilario, &amp; Suarez-Merino, 2013).</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color w:val="111111"/>
          <w:bdr w:val="none" w:sz="0" w:space="0" w:color="auto" w:frame="1"/>
        </w:rPr>
        <w:t>Cerebellum: Cerebellum will play significant roles in receiving information from all body sensory systems, other brain parts, and the spinal cord, and regulate the motor movements. He will also coordinate the voluntary body movements, such as balance, posture, coordination, and speech, which ensures balanced muscular movements (</w:t>
      </w:r>
      <w:proofErr w:type="spellStart"/>
      <w:r w:rsidRPr="008D1F3B">
        <w:rPr>
          <w:rFonts w:eastAsia="Times New Roman"/>
          <w:color w:val="111111"/>
          <w:bdr w:val="none" w:sz="0" w:space="0" w:color="auto" w:frame="1"/>
        </w:rPr>
        <w:t>Ghysen</w:t>
      </w:r>
      <w:proofErr w:type="spellEnd"/>
      <w:r w:rsidRPr="008D1F3B">
        <w:rPr>
          <w:rFonts w:eastAsia="Times New Roman"/>
          <w:color w:val="111111"/>
          <w:bdr w:val="none" w:sz="0" w:space="0" w:color="auto" w:frame="1"/>
        </w:rPr>
        <w:t>, 2003).</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color w:val="111111"/>
          <w:bdr w:val="none" w:sz="0" w:space="0" w:color="auto" w:frame="1"/>
        </w:rPr>
        <w:t>Epithalamus: He acts as the intermediary between the endocrine system and the nervous system and ensures hormone concentrations, water concentrations, and body temperature are well-regulated.</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b/>
          <w:bCs/>
          <w:color w:val="111111"/>
          <w:bdr w:val="none" w:sz="0" w:space="0" w:color="auto" w:frame="1"/>
        </w:rPr>
        <w:lastRenderedPageBreak/>
        <w:t>Two Groups</w:t>
      </w:r>
    </w:p>
    <w:p w:rsidR="001A04DD" w:rsidRPr="008D1F3B" w:rsidRDefault="001A04DD" w:rsidP="001A04DD">
      <w:pPr>
        <w:numPr>
          <w:ilvl w:val="0"/>
          <w:numId w:val="1"/>
        </w:numPr>
        <w:spacing w:after="0" w:line="240" w:lineRule="auto"/>
        <w:ind w:left="0"/>
        <w:rPr>
          <w:rFonts w:ascii="inherit" w:eastAsia="Times New Roman" w:hAnsi="inherit" w:cs="Helvetica"/>
          <w:color w:val="111111"/>
          <w:sz w:val="20"/>
          <w:szCs w:val="20"/>
        </w:rPr>
      </w:pPr>
      <w:r w:rsidRPr="008D1F3B">
        <w:rPr>
          <w:rFonts w:eastAsia="Times New Roman"/>
          <w:color w:val="111111"/>
          <w:bdr w:val="none" w:sz="0" w:space="0" w:color="auto" w:frame="1"/>
        </w:rPr>
        <w:t>Endocrine system group – to stay updated on the intermediary relationship between the nervous system and the endocrine system.</w:t>
      </w:r>
    </w:p>
    <w:p w:rsidR="001A04DD" w:rsidRPr="008D1F3B" w:rsidRDefault="001A04DD" w:rsidP="001A04DD">
      <w:pPr>
        <w:numPr>
          <w:ilvl w:val="0"/>
          <w:numId w:val="1"/>
        </w:numPr>
        <w:spacing w:after="0" w:line="240" w:lineRule="auto"/>
        <w:ind w:left="0"/>
        <w:rPr>
          <w:rFonts w:ascii="inherit" w:eastAsia="Times New Roman" w:hAnsi="inherit" w:cs="Helvetica"/>
          <w:color w:val="111111"/>
          <w:sz w:val="20"/>
          <w:szCs w:val="20"/>
        </w:rPr>
      </w:pPr>
      <w:r w:rsidRPr="008D1F3B">
        <w:rPr>
          <w:rFonts w:eastAsia="Times New Roman"/>
          <w:color w:val="111111"/>
          <w:bdr w:val="none" w:sz="0" w:space="0" w:color="auto" w:frame="1"/>
        </w:rPr>
        <w:t>Nervous system group – to learn different functions of parts of the nervous system.</w:t>
      </w:r>
    </w:p>
    <w:p w:rsidR="001A04DD" w:rsidRPr="008D1F3B" w:rsidRDefault="001A04DD" w:rsidP="001A04DD">
      <w:pPr>
        <w:spacing w:after="0" w:line="351" w:lineRule="atLeast"/>
        <w:ind w:firstLine="0"/>
        <w:rPr>
          <w:rFonts w:ascii="Georgia" w:eastAsia="Times New Roman" w:hAnsi="Georgia" w:cs="Helvetica"/>
          <w:color w:val="111111"/>
          <w:sz w:val="23"/>
          <w:szCs w:val="23"/>
        </w:rPr>
      </w:pPr>
      <w:r w:rsidRPr="008D1F3B">
        <w:rPr>
          <w:rFonts w:eastAsia="Times New Roman"/>
          <w:b/>
          <w:bCs/>
          <w:color w:val="111111"/>
          <w:bdr w:val="none" w:sz="0" w:space="0" w:color="auto" w:frame="1"/>
        </w:rPr>
        <w:t>Posts</w:t>
      </w:r>
    </w:p>
    <w:p w:rsidR="001A04DD" w:rsidRPr="008D1F3B" w:rsidRDefault="001A04DD" w:rsidP="001A04DD">
      <w:pPr>
        <w:numPr>
          <w:ilvl w:val="0"/>
          <w:numId w:val="2"/>
        </w:numPr>
        <w:spacing w:after="0" w:line="240" w:lineRule="auto"/>
        <w:ind w:left="0"/>
        <w:rPr>
          <w:rFonts w:ascii="inherit" w:eastAsia="Times New Roman" w:hAnsi="inherit" w:cs="Helvetica"/>
          <w:color w:val="111111"/>
          <w:sz w:val="20"/>
          <w:szCs w:val="20"/>
        </w:rPr>
      </w:pPr>
      <w:r w:rsidRPr="008D1F3B">
        <w:rPr>
          <w:rFonts w:eastAsia="Times New Roman"/>
          <w:color w:val="111111"/>
          <w:bdr w:val="none" w:sz="0" w:space="0" w:color="auto" w:frame="1"/>
        </w:rPr>
        <w:t xml:space="preserve">Importance of medulla oblongata in controlling the autonomic functions, such as digestion and breathing (Messina, Luca, </w:t>
      </w:r>
      <w:proofErr w:type="spellStart"/>
      <w:r w:rsidRPr="008D1F3B">
        <w:rPr>
          <w:rFonts w:eastAsia="Times New Roman"/>
          <w:color w:val="111111"/>
          <w:bdr w:val="none" w:sz="0" w:space="0" w:color="auto" w:frame="1"/>
        </w:rPr>
        <w:t>Viggiano</w:t>
      </w:r>
      <w:proofErr w:type="spellEnd"/>
      <w:r w:rsidRPr="008D1F3B">
        <w:rPr>
          <w:rFonts w:eastAsia="Times New Roman"/>
          <w:color w:val="111111"/>
          <w:bdr w:val="none" w:sz="0" w:space="0" w:color="auto" w:frame="1"/>
        </w:rPr>
        <w:t xml:space="preserve">, &amp; </w:t>
      </w:r>
      <w:proofErr w:type="spellStart"/>
      <w:r w:rsidRPr="008D1F3B">
        <w:rPr>
          <w:rFonts w:eastAsia="Times New Roman"/>
          <w:color w:val="111111"/>
          <w:bdr w:val="none" w:sz="0" w:space="0" w:color="auto" w:frame="1"/>
        </w:rPr>
        <w:t>Ascione</w:t>
      </w:r>
      <w:proofErr w:type="spellEnd"/>
      <w:r w:rsidRPr="008D1F3B">
        <w:rPr>
          <w:rFonts w:eastAsia="Times New Roman"/>
          <w:color w:val="111111"/>
          <w:bdr w:val="none" w:sz="0" w:space="0" w:color="auto" w:frame="1"/>
        </w:rPr>
        <w:t>, 2013).</w:t>
      </w:r>
    </w:p>
    <w:p w:rsidR="001A04DD" w:rsidRPr="008D1F3B" w:rsidRDefault="001A04DD" w:rsidP="001A04DD">
      <w:pPr>
        <w:numPr>
          <w:ilvl w:val="0"/>
          <w:numId w:val="2"/>
        </w:numPr>
        <w:spacing w:after="0" w:line="240" w:lineRule="auto"/>
        <w:ind w:left="0"/>
        <w:rPr>
          <w:rFonts w:ascii="inherit" w:eastAsia="Times New Roman" w:hAnsi="inherit" w:cs="Helvetica"/>
          <w:color w:val="111111"/>
          <w:sz w:val="20"/>
          <w:szCs w:val="20"/>
        </w:rPr>
      </w:pPr>
      <w:r w:rsidRPr="008D1F3B">
        <w:rPr>
          <w:rFonts w:eastAsia="Times New Roman"/>
          <w:color w:val="111111"/>
          <w:bdr w:val="none" w:sz="0" w:space="0" w:color="auto" w:frame="1"/>
        </w:rPr>
        <w:t>The connection between the forebrain and midbrain due to the presence of motor and sensory neurons.</w:t>
      </w:r>
    </w:p>
    <w:p w:rsidR="001A04DD" w:rsidRPr="008D1F3B" w:rsidRDefault="001A04DD" w:rsidP="001A04DD">
      <w:pPr>
        <w:spacing w:after="0" w:line="351" w:lineRule="atLeast"/>
        <w:ind w:left="360" w:firstLine="0"/>
        <w:rPr>
          <w:rFonts w:ascii="Georgia" w:eastAsia="Times New Roman" w:hAnsi="Georgia" w:cs="Helvetica"/>
          <w:color w:val="111111"/>
          <w:sz w:val="23"/>
          <w:szCs w:val="23"/>
        </w:rPr>
      </w:pPr>
      <w:r w:rsidRPr="008D1F3B">
        <w:rPr>
          <w:rFonts w:eastAsia="Times New Roman"/>
          <w:color w:val="111111"/>
          <w:bdr w:val="none" w:sz="0" w:space="0" w:color="auto" w:frame="1"/>
        </w:rPr>
        <w:t>References</w:t>
      </w:r>
    </w:p>
    <w:p w:rsidR="001A04DD" w:rsidRPr="008D1F3B" w:rsidRDefault="001A04DD" w:rsidP="001A04DD">
      <w:pPr>
        <w:spacing w:after="0" w:line="351" w:lineRule="atLeast"/>
        <w:ind w:left="720" w:hanging="720"/>
        <w:rPr>
          <w:rFonts w:ascii="Georgia" w:eastAsia="Times New Roman" w:hAnsi="Georgia" w:cs="Helvetica"/>
          <w:color w:val="111111"/>
          <w:sz w:val="23"/>
          <w:szCs w:val="23"/>
        </w:rPr>
      </w:pPr>
      <w:r w:rsidRPr="008D1F3B">
        <w:rPr>
          <w:rFonts w:eastAsia="Times New Roman"/>
          <w:color w:val="111111"/>
          <w:bdr w:val="none" w:sz="0" w:space="0" w:color="auto" w:frame="1"/>
        </w:rPr>
        <w:t>Domínguez, A., Álvarez, A., Hilario, E., &amp; Suarez-Merino, B. (2013). Central nervous system diseases and the role of the blood-brain barrier in their treatment. </w:t>
      </w:r>
      <w:r w:rsidRPr="008D1F3B">
        <w:rPr>
          <w:rFonts w:eastAsia="Times New Roman"/>
          <w:i/>
          <w:iCs/>
          <w:color w:val="111111"/>
          <w:bdr w:val="none" w:sz="0" w:space="0" w:color="auto" w:frame="1"/>
        </w:rPr>
        <w:t>Neuroscience Discovery, 1</w:t>
      </w:r>
      <w:r w:rsidRPr="008D1F3B">
        <w:rPr>
          <w:rFonts w:eastAsia="Times New Roman"/>
          <w:color w:val="111111"/>
          <w:bdr w:val="none" w:sz="0" w:space="0" w:color="auto" w:frame="1"/>
        </w:rPr>
        <w:t>(3), 1-11.</w:t>
      </w:r>
    </w:p>
    <w:p w:rsidR="001A04DD" w:rsidRPr="008D1F3B" w:rsidRDefault="001A04DD" w:rsidP="001A04DD">
      <w:pPr>
        <w:spacing w:after="0" w:line="351" w:lineRule="atLeast"/>
        <w:ind w:left="720" w:hanging="720"/>
        <w:rPr>
          <w:rFonts w:ascii="Georgia" w:eastAsia="Times New Roman" w:hAnsi="Georgia" w:cs="Helvetica"/>
          <w:color w:val="111111"/>
          <w:sz w:val="23"/>
          <w:szCs w:val="23"/>
        </w:rPr>
      </w:pPr>
      <w:proofErr w:type="spellStart"/>
      <w:r w:rsidRPr="008D1F3B">
        <w:rPr>
          <w:rFonts w:eastAsia="Times New Roman"/>
          <w:color w:val="111111"/>
          <w:bdr w:val="none" w:sz="0" w:space="0" w:color="auto" w:frame="1"/>
        </w:rPr>
        <w:t>Ghysen</w:t>
      </w:r>
      <w:proofErr w:type="spellEnd"/>
      <w:r w:rsidRPr="008D1F3B">
        <w:rPr>
          <w:rFonts w:eastAsia="Times New Roman"/>
          <w:color w:val="111111"/>
          <w:bdr w:val="none" w:sz="0" w:space="0" w:color="auto" w:frame="1"/>
        </w:rPr>
        <w:t>, A. (2003). The origin and evolution of the nervous system. </w:t>
      </w:r>
      <w:r w:rsidRPr="008D1F3B">
        <w:rPr>
          <w:rFonts w:eastAsia="Times New Roman"/>
          <w:i/>
          <w:iCs/>
          <w:color w:val="111111"/>
          <w:bdr w:val="none" w:sz="0" w:space="0" w:color="auto" w:frame="1"/>
        </w:rPr>
        <w:t>The International Journal of Developmental Biology, 47</w:t>
      </w:r>
      <w:r w:rsidRPr="008D1F3B">
        <w:rPr>
          <w:rFonts w:eastAsia="Times New Roman"/>
          <w:color w:val="111111"/>
          <w:bdr w:val="none" w:sz="0" w:space="0" w:color="auto" w:frame="1"/>
        </w:rPr>
        <w:t>(6/8), 555-562.</w:t>
      </w:r>
    </w:p>
    <w:p w:rsidR="001A04DD" w:rsidRPr="008D1F3B" w:rsidRDefault="001A04DD" w:rsidP="001A04DD">
      <w:pPr>
        <w:spacing w:after="0" w:line="351" w:lineRule="atLeast"/>
        <w:ind w:left="720" w:hanging="720"/>
        <w:rPr>
          <w:rFonts w:ascii="Georgia" w:eastAsia="Times New Roman" w:hAnsi="Georgia" w:cs="Helvetica"/>
          <w:color w:val="111111"/>
          <w:sz w:val="23"/>
          <w:szCs w:val="23"/>
        </w:rPr>
      </w:pPr>
      <w:r w:rsidRPr="008D1F3B">
        <w:rPr>
          <w:rFonts w:eastAsia="Times New Roman"/>
          <w:color w:val="111111"/>
          <w:bdr w:val="none" w:sz="0" w:space="0" w:color="auto" w:frame="1"/>
        </w:rPr>
        <w:t xml:space="preserve">Messina, G., Luca, V. D., </w:t>
      </w:r>
      <w:proofErr w:type="spellStart"/>
      <w:r w:rsidRPr="008D1F3B">
        <w:rPr>
          <w:rFonts w:eastAsia="Times New Roman"/>
          <w:color w:val="111111"/>
          <w:bdr w:val="none" w:sz="0" w:space="0" w:color="auto" w:frame="1"/>
        </w:rPr>
        <w:t>Viggiano</w:t>
      </w:r>
      <w:proofErr w:type="spellEnd"/>
      <w:r w:rsidRPr="008D1F3B">
        <w:rPr>
          <w:rFonts w:eastAsia="Times New Roman"/>
          <w:color w:val="111111"/>
          <w:bdr w:val="none" w:sz="0" w:space="0" w:color="auto" w:frame="1"/>
        </w:rPr>
        <w:t xml:space="preserve">, A., &amp; </w:t>
      </w:r>
      <w:proofErr w:type="spellStart"/>
      <w:r w:rsidRPr="008D1F3B">
        <w:rPr>
          <w:rFonts w:eastAsia="Times New Roman"/>
          <w:color w:val="111111"/>
          <w:bdr w:val="none" w:sz="0" w:space="0" w:color="auto" w:frame="1"/>
        </w:rPr>
        <w:t>Ascione</w:t>
      </w:r>
      <w:proofErr w:type="spellEnd"/>
      <w:r w:rsidRPr="008D1F3B">
        <w:rPr>
          <w:rFonts w:eastAsia="Times New Roman"/>
          <w:color w:val="111111"/>
          <w:bdr w:val="none" w:sz="0" w:space="0" w:color="auto" w:frame="1"/>
        </w:rPr>
        <w:t>, A. (2013). Autonomic nervous system in the control of energy balance and body weight: Personal Contributions. </w:t>
      </w:r>
      <w:r w:rsidRPr="008D1F3B">
        <w:rPr>
          <w:rFonts w:eastAsia="Times New Roman"/>
          <w:i/>
          <w:iCs/>
          <w:color w:val="111111"/>
          <w:bdr w:val="none" w:sz="0" w:space="0" w:color="auto" w:frame="1"/>
        </w:rPr>
        <w:t>Neurology Research International, 1</w:t>
      </w:r>
      <w:r w:rsidRPr="008D1F3B">
        <w:rPr>
          <w:rFonts w:eastAsia="Times New Roman"/>
          <w:color w:val="111111"/>
          <w:bdr w:val="none" w:sz="0" w:space="0" w:color="auto" w:frame="1"/>
        </w:rPr>
        <w:t>, 1-5.</w:t>
      </w:r>
    </w:p>
    <w:p w:rsidR="001A04DD" w:rsidRPr="008D1F3B" w:rsidRDefault="001A04DD" w:rsidP="001A04DD">
      <w:pPr>
        <w:pBdr>
          <w:top w:val="single" w:sz="6" w:space="1" w:color="auto"/>
        </w:pBdr>
        <w:spacing w:after="0" w:line="240" w:lineRule="auto"/>
        <w:ind w:firstLine="0"/>
        <w:jc w:val="center"/>
        <w:rPr>
          <w:rFonts w:ascii="Arial" w:eastAsia="Times New Roman" w:hAnsi="Arial" w:cs="Arial"/>
          <w:vanish/>
          <w:sz w:val="16"/>
          <w:szCs w:val="16"/>
        </w:rPr>
      </w:pPr>
      <w:r w:rsidRPr="008D1F3B">
        <w:rPr>
          <w:rFonts w:ascii="Arial" w:eastAsia="Times New Roman" w:hAnsi="Arial" w:cs="Arial"/>
          <w:vanish/>
          <w:sz w:val="16"/>
          <w:szCs w:val="16"/>
        </w:rPr>
        <w:t>Bottom of Form</w:t>
      </w:r>
    </w:p>
    <w:p w:rsidR="001A04DD" w:rsidRDefault="001A04DD" w:rsidP="001A04DD"/>
    <w:p w:rsidR="00FA648D" w:rsidRDefault="001A04DD"/>
    <w:sectPr w:rsidR="00FA64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A2339"/>
    <w:multiLevelType w:val="multilevel"/>
    <w:tmpl w:val="F73EC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7378C9"/>
    <w:multiLevelType w:val="multilevel"/>
    <w:tmpl w:val="FB8CC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4DD"/>
    <w:rsid w:val="001A04DD"/>
    <w:rsid w:val="00204B43"/>
    <w:rsid w:val="005C3B6E"/>
    <w:rsid w:val="0062432A"/>
    <w:rsid w:val="00672B17"/>
    <w:rsid w:val="007915BD"/>
    <w:rsid w:val="00B5332A"/>
    <w:rsid w:val="00B759CC"/>
    <w:rsid w:val="00D200EE"/>
    <w:rsid w:val="00E92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2E6F3"/>
  <w15:chartTrackingRefBased/>
  <w15:docId w15:val="{DFAEED74-210E-44F4-BE80-F9E7DCE6C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04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Kenia Portillo</dc:creator>
  <cp:keywords/>
  <dc:description/>
  <cp:lastModifiedBy>Kenia Portillo</cp:lastModifiedBy>
  <cp:revision>1</cp:revision>
  <dcterms:created xsi:type="dcterms:W3CDTF">2019-03-26T17:41:00Z</dcterms:created>
  <dcterms:modified xsi:type="dcterms:W3CDTF">2019-03-26T17:42:00Z</dcterms:modified>
</cp:coreProperties>
</file>